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138" w:rsidRDefault="004C0F10">
      <w:pPr>
        <w:jc w:val="center"/>
      </w:pPr>
      <w:r>
        <w:rPr>
          <w:b/>
          <w:sz w:val="24"/>
          <w:szCs w:val="24"/>
        </w:rPr>
        <w:t xml:space="preserve">SCIENCE 20 </w:t>
      </w:r>
      <w:r>
        <w:rPr>
          <w:sz w:val="24"/>
          <w:szCs w:val="24"/>
        </w:rPr>
        <w:t>September 2016 – January 2017</w:t>
      </w:r>
    </w:p>
    <w:p w:rsidR="006C4138" w:rsidRDefault="004C0F10">
      <w:pPr>
        <w:jc w:val="center"/>
      </w:pPr>
      <w:r>
        <w:rPr>
          <w:b/>
          <w:sz w:val="24"/>
          <w:szCs w:val="24"/>
        </w:rPr>
        <w:t xml:space="preserve">TEACHERS: </w:t>
      </w:r>
      <w:r>
        <w:rPr>
          <w:sz w:val="24"/>
          <w:szCs w:val="24"/>
        </w:rPr>
        <w:t xml:space="preserve">Steven Schultz: </w:t>
      </w:r>
      <w:hyperlink r:id="rId6">
        <w:r>
          <w:rPr>
            <w:color w:val="1155CC"/>
            <w:sz w:val="24"/>
            <w:szCs w:val="24"/>
            <w:u w:val="single"/>
          </w:rPr>
          <w:t>steven.schultz@wolfcreek.ab.ca</w:t>
        </w:r>
      </w:hyperlink>
    </w:p>
    <w:p w:rsidR="006C4138" w:rsidRDefault="004C0F10">
      <w:pPr>
        <w:jc w:val="center"/>
      </w:pPr>
      <w:r>
        <w:rPr>
          <w:sz w:val="24"/>
          <w:szCs w:val="24"/>
        </w:rPr>
        <w:t xml:space="preserve">Kim Gillard: </w:t>
      </w:r>
      <w:hyperlink r:id="rId7">
        <w:r>
          <w:rPr>
            <w:color w:val="1155CC"/>
            <w:sz w:val="24"/>
            <w:szCs w:val="24"/>
            <w:u w:val="single"/>
          </w:rPr>
          <w:t>kim.gillard@wolfcreek.ab.ca</w:t>
        </w:r>
      </w:hyperlink>
    </w:p>
    <w:p w:rsidR="006C4138" w:rsidRDefault="006C4138">
      <w:pPr>
        <w:jc w:val="center"/>
      </w:pPr>
    </w:p>
    <w:p w:rsidR="006C4138" w:rsidRDefault="004C0F10">
      <w:pPr>
        <w:spacing w:line="240" w:lineRule="auto"/>
      </w:pPr>
      <w:r>
        <w:rPr>
          <w:sz w:val="24"/>
          <w:szCs w:val="24"/>
        </w:rPr>
        <w:t>OVERVIEW: This general Science courses is a further study of a variety of scientific topics such as geology, environmental studies, physics and chemistry. Science 20 and Science 30 are a great alternatives for students looking to further their scientific s</w:t>
      </w:r>
      <w:r>
        <w:rPr>
          <w:sz w:val="24"/>
          <w:szCs w:val="24"/>
        </w:rPr>
        <w:t xml:space="preserve">chool careers and are interested in pursuing many careers in University that don’t require the more specialized Science courses. </w:t>
      </w:r>
    </w:p>
    <w:p w:rsidR="006C4138" w:rsidRDefault="006C4138">
      <w:pPr>
        <w:spacing w:line="240" w:lineRule="auto"/>
      </w:pPr>
    </w:p>
    <w:tbl>
      <w:tblPr>
        <w:tblStyle w:val="a"/>
        <w:tblW w:w="9420" w:type="dxa"/>
        <w:tblBorders>
          <w:top w:val="nil"/>
          <w:left w:val="nil"/>
          <w:bottom w:val="nil"/>
          <w:right w:val="nil"/>
          <w:insideH w:val="nil"/>
          <w:insideV w:val="nil"/>
        </w:tblBorders>
        <w:tblLayout w:type="fixed"/>
        <w:tblLook w:val="0600" w:firstRow="0" w:lastRow="0" w:firstColumn="0" w:lastColumn="0" w:noHBand="1" w:noVBand="1"/>
      </w:tblPr>
      <w:tblGrid>
        <w:gridCol w:w="9420"/>
      </w:tblGrid>
      <w:tr w:rsidR="006C4138">
        <w:tc>
          <w:tcPr>
            <w:tcW w:w="94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pPr>
              <w:jc w:val="center"/>
            </w:pPr>
            <w:r>
              <w:rPr>
                <w:b/>
                <w:sz w:val="24"/>
                <w:szCs w:val="24"/>
                <w:u w:val="single"/>
              </w:rPr>
              <w:t>Units of Study</w:t>
            </w:r>
          </w:p>
        </w:tc>
      </w:tr>
      <w:tr w:rsidR="006C4138">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r>
              <w:rPr>
                <w:b/>
                <w:sz w:val="24"/>
                <w:szCs w:val="24"/>
              </w:rPr>
              <w:t xml:space="preserve">Science 10 Review (0%): </w:t>
            </w:r>
            <w:r>
              <w:rPr>
                <w:sz w:val="24"/>
                <w:szCs w:val="24"/>
              </w:rPr>
              <w:t>This unit will be used as formative assessment and therefore will not count towards y</w:t>
            </w:r>
            <w:r>
              <w:rPr>
                <w:sz w:val="24"/>
                <w:szCs w:val="24"/>
              </w:rPr>
              <w:t>our final grade.  However it is still important as it is the foundation to the other units in Science 20.  Key concepts from Science 10 will be reviewed.</w:t>
            </w:r>
          </w:p>
        </w:tc>
      </w:tr>
      <w:tr w:rsidR="006C4138">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r>
              <w:rPr>
                <w:b/>
                <w:sz w:val="24"/>
                <w:szCs w:val="24"/>
              </w:rPr>
              <w:t xml:space="preserve">Unit A: Chemical Changes (25%): </w:t>
            </w:r>
            <w:r>
              <w:rPr>
                <w:sz w:val="24"/>
                <w:szCs w:val="24"/>
                <w:highlight w:val="white"/>
              </w:rPr>
              <w:t xml:space="preserve">Students will </w:t>
            </w:r>
            <w:r>
              <w:rPr>
                <w:sz w:val="24"/>
                <w:szCs w:val="24"/>
                <w:highlight w:val="white"/>
              </w:rPr>
              <w:t>develop an understanding of solutions and organic chemistry</w:t>
            </w:r>
          </w:p>
        </w:tc>
      </w:tr>
      <w:tr w:rsidR="006C4138">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r>
              <w:rPr>
                <w:b/>
                <w:sz w:val="24"/>
                <w:szCs w:val="24"/>
              </w:rPr>
              <w:t xml:space="preserve">Unit B: Changes in Motion (Physics) (25%): </w:t>
            </w:r>
            <w:r>
              <w:rPr>
                <w:sz w:val="24"/>
                <w:szCs w:val="24"/>
                <w:highlight w:val="white"/>
              </w:rPr>
              <w:t>Students will investigate the concepts of displacement, velocity, acceleration, force, momentum and mechanical energy and consider the relationships amo</w:t>
            </w:r>
            <w:r>
              <w:rPr>
                <w:sz w:val="24"/>
                <w:szCs w:val="24"/>
                <w:highlight w:val="white"/>
              </w:rPr>
              <w:t>ng them.</w:t>
            </w:r>
          </w:p>
        </w:tc>
      </w:tr>
      <w:tr w:rsidR="006C4138">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pPr>
              <w:widowControl w:val="0"/>
            </w:pPr>
            <w:r>
              <w:rPr>
                <w:b/>
                <w:sz w:val="24"/>
                <w:szCs w:val="24"/>
              </w:rPr>
              <w:t xml:space="preserve">Unit C: The Changing Earth (Geology) (25%): </w:t>
            </w:r>
            <w:r>
              <w:rPr>
                <w:sz w:val="24"/>
                <w:szCs w:val="24"/>
                <w:highlight w:val="white"/>
              </w:rPr>
              <w:t>Students will examine scientific evidence for natural causes of climate change, for changing life forms and for continual changes to the Earth’s surface.</w:t>
            </w:r>
          </w:p>
        </w:tc>
      </w:tr>
      <w:tr w:rsidR="006C4138">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6C4138" w:rsidRDefault="004C0F10">
            <w:r>
              <w:rPr>
                <w:b/>
                <w:sz w:val="24"/>
                <w:szCs w:val="24"/>
              </w:rPr>
              <w:t>Unit D: Changes in Living Systems (25%):</w:t>
            </w:r>
            <w:r>
              <w:rPr>
                <w:rFonts w:ascii="Verdana" w:eastAsia="Verdana" w:hAnsi="Verdana" w:cs="Verdana"/>
                <w:b/>
                <w:sz w:val="20"/>
                <w:szCs w:val="20"/>
                <w:highlight w:val="white"/>
              </w:rPr>
              <w:t xml:space="preserve"> </w:t>
            </w:r>
            <w:r>
              <w:rPr>
                <w:sz w:val="24"/>
                <w:szCs w:val="24"/>
                <w:highlight w:val="white"/>
              </w:rPr>
              <w:t>Studen</w:t>
            </w:r>
            <w:r>
              <w:rPr>
                <w:sz w:val="24"/>
                <w:szCs w:val="24"/>
                <w:highlight w:val="white"/>
              </w:rPr>
              <w:t>ts will study habitat destruction, ecological succession and changes to populations, focusing on the need to balance the interests of a growing human population with sustainable ecosystems</w:t>
            </w:r>
            <w:r>
              <w:rPr>
                <w:sz w:val="24"/>
                <w:szCs w:val="24"/>
              </w:rPr>
              <w:t>.</w:t>
            </w:r>
          </w:p>
        </w:tc>
      </w:tr>
    </w:tbl>
    <w:p w:rsidR="006C4138" w:rsidRDefault="006C4138"/>
    <w:p w:rsidR="006C4138" w:rsidRDefault="004C0F10">
      <w:r>
        <w:rPr>
          <w:b/>
          <w:sz w:val="24"/>
          <w:szCs w:val="24"/>
          <w:u w:val="single"/>
        </w:rPr>
        <w:t>COURSE EVALUATION</w:t>
      </w:r>
    </w:p>
    <w:p w:rsidR="006C4138" w:rsidRDefault="004C0F10">
      <w:r>
        <w:rPr>
          <w:b/>
          <w:sz w:val="24"/>
          <w:szCs w:val="24"/>
        </w:rPr>
        <w:t>75%..........Unit Marks</w:t>
      </w:r>
    </w:p>
    <w:p w:rsidR="006C4138" w:rsidRDefault="004C0F10">
      <w:pPr>
        <w:numPr>
          <w:ilvl w:val="0"/>
          <w:numId w:val="2"/>
        </w:numPr>
        <w:spacing w:line="360" w:lineRule="auto"/>
        <w:ind w:hanging="360"/>
        <w:contextualSpacing/>
        <w:rPr>
          <w:sz w:val="24"/>
          <w:szCs w:val="24"/>
        </w:rPr>
      </w:pPr>
      <w:r>
        <w:rPr>
          <w:sz w:val="24"/>
          <w:szCs w:val="24"/>
        </w:rPr>
        <w:t>Assignments (Labs, pro</w:t>
      </w:r>
      <w:r>
        <w:rPr>
          <w:sz w:val="24"/>
          <w:szCs w:val="24"/>
        </w:rPr>
        <w:t>jects, etc…) …………...25%</w:t>
      </w:r>
    </w:p>
    <w:p w:rsidR="006C4138" w:rsidRDefault="004C0F10">
      <w:pPr>
        <w:numPr>
          <w:ilvl w:val="0"/>
          <w:numId w:val="2"/>
        </w:numPr>
        <w:spacing w:line="360" w:lineRule="auto"/>
        <w:ind w:hanging="360"/>
        <w:contextualSpacing/>
        <w:rPr>
          <w:sz w:val="24"/>
          <w:szCs w:val="24"/>
        </w:rPr>
      </w:pPr>
      <w:r>
        <w:rPr>
          <w:sz w:val="24"/>
          <w:szCs w:val="24"/>
        </w:rPr>
        <w:t>Quizzes…………………………………………….25%</w:t>
      </w:r>
    </w:p>
    <w:p w:rsidR="006C4138" w:rsidRDefault="004C0F10">
      <w:pPr>
        <w:numPr>
          <w:ilvl w:val="0"/>
          <w:numId w:val="2"/>
        </w:numPr>
        <w:spacing w:line="360" w:lineRule="auto"/>
        <w:ind w:hanging="360"/>
        <w:contextualSpacing/>
        <w:rPr>
          <w:sz w:val="24"/>
          <w:szCs w:val="24"/>
        </w:rPr>
      </w:pPr>
      <w:r>
        <w:rPr>
          <w:sz w:val="24"/>
          <w:szCs w:val="24"/>
        </w:rPr>
        <w:t>Unit Exam (</w:t>
      </w:r>
      <w:r>
        <w:rPr>
          <w:i/>
          <w:sz w:val="24"/>
          <w:szCs w:val="24"/>
        </w:rPr>
        <w:t>Major Summative Assessment</w:t>
      </w:r>
      <w:r>
        <w:rPr>
          <w:sz w:val="24"/>
          <w:szCs w:val="24"/>
        </w:rPr>
        <w:t>)…...50%</w:t>
      </w:r>
    </w:p>
    <w:p w:rsidR="006C4138" w:rsidRDefault="004C0F10">
      <w:pPr>
        <w:pStyle w:val="Heading4"/>
        <w:keepNext w:val="0"/>
        <w:keepLines w:val="0"/>
        <w:spacing w:before="240" w:after="0"/>
        <w:contextualSpacing w:val="0"/>
      </w:pPr>
      <w:bookmarkStart w:id="0" w:name="_pfmezl6l5kqv" w:colFirst="0" w:colLast="0"/>
      <w:bookmarkEnd w:id="0"/>
      <w:r>
        <w:rPr>
          <w:b/>
          <w:color w:val="000000"/>
        </w:rPr>
        <w:t>25%..........Final Exam (Date TBA in January)</w:t>
      </w:r>
    </w:p>
    <w:p w:rsidR="006C4138" w:rsidRDefault="006C4138"/>
    <w:p w:rsidR="006C4138" w:rsidRDefault="006C413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C4138">
        <w:trPr>
          <w:trHeight w:val="420"/>
        </w:trPr>
        <w:tc>
          <w:tcPr>
            <w:tcW w:w="9360" w:type="dxa"/>
            <w:gridSpan w:val="3"/>
            <w:tcMar>
              <w:top w:w="100" w:type="dxa"/>
              <w:left w:w="100" w:type="dxa"/>
              <w:bottom w:w="100" w:type="dxa"/>
              <w:right w:w="100" w:type="dxa"/>
            </w:tcMar>
          </w:tcPr>
          <w:p w:rsidR="006C4138" w:rsidRDefault="008C0AEF">
            <w:pPr>
              <w:widowControl w:val="0"/>
              <w:spacing w:line="240" w:lineRule="auto"/>
              <w:jc w:val="center"/>
            </w:pPr>
            <w:r>
              <w:rPr>
                <w:b/>
                <w:noProof/>
              </w:rPr>
              <w:lastRenderedPageBreak/>
              <w:drawing>
                <wp:anchor distT="0" distB="0" distL="114300" distR="114300" simplePos="0" relativeHeight="251663360" behindDoc="0" locked="0" layoutInCell="1" allowOverlap="1" wp14:anchorId="2A2D00C1" wp14:editId="1B82C5E1">
                  <wp:simplePos x="0" y="0"/>
                  <wp:positionH relativeFrom="column">
                    <wp:posOffset>-60960</wp:posOffset>
                  </wp:positionH>
                  <wp:positionV relativeFrom="paragraph">
                    <wp:posOffset>-76200</wp:posOffset>
                  </wp:positionV>
                  <wp:extent cx="560705" cy="396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9624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405F4A79" wp14:editId="22B8E4C4">
                  <wp:simplePos x="0" y="0"/>
                  <wp:positionH relativeFrom="column">
                    <wp:posOffset>5173980</wp:posOffset>
                  </wp:positionH>
                  <wp:positionV relativeFrom="paragraph">
                    <wp:posOffset>0</wp:posOffset>
                  </wp:positionV>
                  <wp:extent cx="560705"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96240"/>
                          </a:xfrm>
                          <a:prstGeom prst="rect">
                            <a:avLst/>
                          </a:prstGeom>
                          <a:noFill/>
                        </pic:spPr>
                      </pic:pic>
                    </a:graphicData>
                  </a:graphic>
                  <wp14:sizeRelH relativeFrom="page">
                    <wp14:pctWidth>0</wp14:pctWidth>
                  </wp14:sizeRelH>
                  <wp14:sizeRelV relativeFrom="page">
                    <wp14:pctHeight>0</wp14:pctHeight>
                  </wp14:sizeRelV>
                </wp:anchor>
              </w:drawing>
            </w:r>
            <w:r w:rsidR="004C0F10">
              <w:rPr>
                <w:b/>
              </w:rPr>
              <w:t>LCHS Assessment Policy</w:t>
            </w:r>
          </w:p>
          <w:p w:rsidR="006C4138" w:rsidRDefault="008C0AEF">
            <w:pPr>
              <w:widowControl w:val="0"/>
              <w:spacing w:line="240" w:lineRule="auto"/>
              <w:jc w:val="center"/>
            </w:pPr>
            <w:r>
              <w:rPr>
                <w:b/>
              </w:rPr>
              <w:t xml:space="preserve"> </w:t>
            </w:r>
            <w:r w:rsidR="004C0F10">
              <w:rPr>
                <w:b/>
              </w:rPr>
              <w:t xml:space="preserve">(For the complete policy please see </w:t>
            </w:r>
            <w:hyperlink r:id="rId9">
              <w:r w:rsidR="004C0F10">
                <w:rPr>
                  <w:b/>
                  <w:color w:val="1155CC"/>
                  <w:u w:val="single"/>
                </w:rPr>
                <w:t>https://goo.gl/ByAvQN</w:t>
              </w:r>
            </w:hyperlink>
            <w:r w:rsidR="004C0F10">
              <w:rPr>
                <w:b/>
              </w:rPr>
              <w:t xml:space="preserve">) </w:t>
            </w:r>
          </w:p>
        </w:tc>
      </w:tr>
      <w:tr w:rsidR="006C4138">
        <w:tc>
          <w:tcPr>
            <w:tcW w:w="3120" w:type="dxa"/>
            <w:tcMar>
              <w:top w:w="100" w:type="dxa"/>
              <w:left w:w="100" w:type="dxa"/>
              <w:bottom w:w="100" w:type="dxa"/>
              <w:right w:w="100" w:type="dxa"/>
            </w:tcMar>
          </w:tcPr>
          <w:p w:rsidR="006C4138" w:rsidRDefault="004C0F10">
            <w:pPr>
              <w:jc w:val="center"/>
            </w:pPr>
            <w:r>
              <w:rPr>
                <w:b/>
              </w:rPr>
              <w:t>Assessment Design and Evaluation</w:t>
            </w:r>
          </w:p>
        </w:tc>
        <w:tc>
          <w:tcPr>
            <w:tcW w:w="3120" w:type="dxa"/>
            <w:tcMar>
              <w:top w:w="100" w:type="dxa"/>
              <w:left w:w="100" w:type="dxa"/>
              <w:bottom w:w="100" w:type="dxa"/>
              <w:right w:w="100" w:type="dxa"/>
            </w:tcMar>
          </w:tcPr>
          <w:p w:rsidR="006C4138" w:rsidRDefault="004C0F10">
            <w:pPr>
              <w:jc w:val="center"/>
            </w:pPr>
            <w:r>
              <w:rPr>
                <w:b/>
              </w:rPr>
              <w:t>Late Assignments</w:t>
            </w:r>
          </w:p>
        </w:tc>
        <w:tc>
          <w:tcPr>
            <w:tcW w:w="3120" w:type="dxa"/>
            <w:tcMar>
              <w:top w:w="100" w:type="dxa"/>
              <w:left w:w="100" w:type="dxa"/>
              <w:bottom w:w="100" w:type="dxa"/>
              <w:right w:w="100" w:type="dxa"/>
            </w:tcMar>
          </w:tcPr>
          <w:p w:rsidR="006C4138" w:rsidRDefault="004C0F10">
            <w:pPr>
              <w:jc w:val="center"/>
            </w:pPr>
            <w:r>
              <w:rPr>
                <w:b/>
              </w:rPr>
              <w:t>Reassessment</w:t>
            </w:r>
          </w:p>
        </w:tc>
      </w:tr>
      <w:tr w:rsidR="006C4138">
        <w:tc>
          <w:tcPr>
            <w:tcW w:w="3120" w:type="dxa"/>
            <w:tcMar>
              <w:top w:w="100" w:type="dxa"/>
              <w:left w:w="100" w:type="dxa"/>
              <w:bottom w:w="100" w:type="dxa"/>
              <w:right w:w="100" w:type="dxa"/>
            </w:tcMar>
          </w:tcPr>
          <w:p w:rsidR="006C4138" w:rsidRDefault="004C0F10">
            <w:pPr>
              <w:widowControl w:val="0"/>
              <w:numPr>
                <w:ilvl w:val="0"/>
                <w:numId w:val="3"/>
              </w:numPr>
              <w:spacing w:line="240" w:lineRule="auto"/>
              <w:ind w:left="345" w:hanging="270"/>
              <w:contextualSpacing/>
            </w:pPr>
            <w:r>
              <w:t xml:space="preserve">All Assessments are based on the learning outcomes written by Alberta Education. </w:t>
            </w:r>
          </w:p>
          <w:p w:rsidR="006C4138" w:rsidRDefault="004C0F10">
            <w:pPr>
              <w:widowControl w:val="0"/>
              <w:numPr>
                <w:ilvl w:val="0"/>
                <w:numId w:val="3"/>
              </w:numPr>
              <w:spacing w:line="240" w:lineRule="auto"/>
              <w:ind w:left="345" w:hanging="270"/>
              <w:contextualSpacing/>
            </w:pPr>
            <w:r>
              <w:t xml:space="preserve">All grades are criteria based and </w:t>
            </w:r>
            <w:proofErr w:type="gramStart"/>
            <w:r>
              <w:t>indicate  the</w:t>
            </w:r>
            <w:proofErr w:type="gramEnd"/>
            <w:r>
              <w:t xml:space="preserve"> level of student achievement in relation to mastery of the outcomes.</w:t>
            </w:r>
          </w:p>
          <w:p w:rsidR="006C4138" w:rsidRDefault="004C0F10">
            <w:pPr>
              <w:widowControl w:val="0"/>
              <w:numPr>
                <w:ilvl w:val="0"/>
                <w:numId w:val="3"/>
              </w:numPr>
              <w:spacing w:line="240" w:lineRule="auto"/>
              <w:ind w:left="345" w:hanging="270"/>
              <w:contextualSpacing/>
            </w:pPr>
            <w:r>
              <w:t>Students will receive feedback on work that is completed on time.</w:t>
            </w:r>
          </w:p>
        </w:tc>
        <w:tc>
          <w:tcPr>
            <w:tcW w:w="3120" w:type="dxa"/>
            <w:tcMar>
              <w:top w:w="100" w:type="dxa"/>
              <w:left w:w="100" w:type="dxa"/>
              <w:bottom w:w="100" w:type="dxa"/>
              <w:right w:w="100" w:type="dxa"/>
            </w:tcMar>
          </w:tcPr>
          <w:p w:rsidR="006C4138" w:rsidRDefault="004C0F10">
            <w:pPr>
              <w:widowControl w:val="0"/>
              <w:numPr>
                <w:ilvl w:val="0"/>
                <w:numId w:val="3"/>
              </w:numPr>
              <w:spacing w:line="240" w:lineRule="auto"/>
              <w:ind w:left="345" w:hanging="270"/>
              <w:contextualSpacing/>
            </w:pPr>
            <w:r>
              <w:t>Late assignments need to be submitted the following day, failure to do so</w:t>
            </w:r>
            <w:r>
              <w:t xml:space="preserve"> with result in parent contact and an assigned flex</w:t>
            </w:r>
          </w:p>
          <w:p w:rsidR="006C4138" w:rsidRDefault="004C0F10">
            <w:pPr>
              <w:widowControl w:val="0"/>
              <w:numPr>
                <w:ilvl w:val="0"/>
                <w:numId w:val="3"/>
              </w:numPr>
              <w:spacing w:line="240" w:lineRule="auto"/>
              <w:ind w:left="345" w:hanging="270"/>
              <w:contextualSpacing/>
            </w:pPr>
            <w:r>
              <w:t xml:space="preserve">Failure to meet this deadline will result in a meeting with administration and a possible zero being calculated into the final grade. </w:t>
            </w:r>
          </w:p>
        </w:tc>
        <w:tc>
          <w:tcPr>
            <w:tcW w:w="3120" w:type="dxa"/>
            <w:tcMar>
              <w:top w:w="100" w:type="dxa"/>
              <w:left w:w="100" w:type="dxa"/>
              <w:bottom w:w="100" w:type="dxa"/>
              <w:right w:w="100" w:type="dxa"/>
            </w:tcMar>
          </w:tcPr>
          <w:p w:rsidR="006C4138" w:rsidRDefault="004C0F10">
            <w:pPr>
              <w:widowControl w:val="0"/>
              <w:numPr>
                <w:ilvl w:val="0"/>
                <w:numId w:val="3"/>
              </w:numPr>
              <w:spacing w:line="240" w:lineRule="auto"/>
              <w:ind w:left="345" w:hanging="270"/>
              <w:contextualSpacing/>
            </w:pPr>
            <w:r>
              <w:t>Students may request a reassessment. They must put in the request wit</w:t>
            </w:r>
            <w:r>
              <w:t xml:space="preserve">hin two days of receiving the marked assignment. The requirements and date of reassessment will be set by the teacher. </w:t>
            </w:r>
          </w:p>
          <w:p w:rsidR="006C4138" w:rsidRDefault="006C4138">
            <w:pPr>
              <w:widowControl w:val="0"/>
              <w:spacing w:line="240" w:lineRule="auto"/>
            </w:pPr>
          </w:p>
          <w:p w:rsidR="006C4138" w:rsidRDefault="004C0F10">
            <w:pPr>
              <w:widowControl w:val="0"/>
              <w:spacing w:line="240" w:lineRule="auto"/>
              <w:jc w:val="center"/>
            </w:pPr>
            <w:r>
              <w:rPr>
                <w:i/>
              </w:rPr>
              <w:t>See below for specific information regarding the reassessment policy in Science 20</w:t>
            </w:r>
          </w:p>
        </w:tc>
      </w:tr>
    </w:tbl>
    <w:p w:rsidR="006C4138" w:rsidRDefault="006C4138"/>
    <w:p w:rsidR="006C4138" w:rsidRDefault="004C0F10">
      <w:r>
        <w:rPr>
          <w:b/>
          <w:sz w:val="24"/>
          <w:szCs w:val="24"/>
          <w:u w:val="single"/>
        </w:rPr>
        <w:t>LCHS Science Reassessment Policy</w:t>
      </w:r>
    </w:p>
    <w:p w:rsidR="006C4138" w:rsidRDefault="004C0F10">
      <w:pPr>
        <w:numPr>
          <w:ilvl w:val="0"/>
          <w:numId w:val="1"/>
        </w:numPr>
        <w:ind w:hanging="360"/>
        <w:contextualSpacing/>
        <w:jc w:val="both"/>
        <w:rPr>
          <w:sz w:val="24"/>
          <w:szCs w:val="24"/>
        </w:rPr>
      </w:pPr>
      <w:r>
        <w:rPr>
          <w:sz w:val="24"/>
          <w:szCs w:val="24"/>
        </w:rPr>
        <w:t>Teachers will giv</w:t>
      </w:r>
      <w:r>
        <w:rPr>
          <w:sz w:val="24"/>
          <w:szCs w:val="24"/>
        </w:rPr>
        <w:t xml:space="preserve">e students the opportunity to demonstrate new learning within each unit throughout the course. </w:t>
      </w:r>
      <w:r>
        <w:rPr>
          <w:i/>
          <w:sz w:val="24"/>
          <w:szCs w:val="24"/>
        </w:rPr>
        <w:t>Class time will not be provided for the reassessment process.</w:t>
      </w:r>
      <w:r>
        <w:rPr>
          <w:sz w:val="24"/>
          <w:szCs w:val="24"/>
        </w:rPr>
        <w:t xml:space="preserve"> </w:t>
      </w:r>
    </w:p>
    <w:p w:rsidR="006C4138" w:rsidRDefault="004C0F10">
      <w:pPr>
        <w:numPr>
          <w:ilvl w:val="0"/>
          <w:numId w:val="1"/>
        </w:numPr>
        <w:ind w:hanging="360"/>
        <w:contextualSpacing/>
        <w:jc w:val="both"/>
        <w:rPr>
          <w:sz w:val="24"/>
          <w:szCs w:val="24"/>
        </w:rPr>
      </w:pPr>
      <w:r>
        <w:rPr>
          <w:b/>
          <w:sz w:val="24"/>
          <w:szCs w:val="24"/>
        </w:rPr>
        <w:t xml:space="preserve">A conference </w:t>
      </w:r>
      <w:r>
        <w:rPr>
          <w:sz w:val="24"/>
          <w:szCs w:val="24"/>
        </w:rPr>
        <w:t xml:space="preserve">between the student and teacher must </w:t>
      </w:r>
      <w:proofErr w:type="gramStart"/>
      <w:r>
        <w:rPr>
          <w:sz w:val="24"/>
          <w:szCs w:val="24"/>
        </w:rPr>
        <w:t xml:space="preserve">occur </w:t>
      </w:r>
      <w:r>
        <w:rPr>
          <w:b/>
          <w:sz w:val="24"/>
          <w:szCs w:val="24"/>
        </w:rPr>
        <w:t xml:space="preserve"> to</w:t>
      </w:r>
      <w:proofErr w:type="gramEnd"/>
      <w:r>
        <w:rPr>
          <w:b/>
          <w:sz w:val="24"/>
          <w:szCs w:val="24"/>
        </w:rPr>
        <w:t xml:space="preserve"> determine an action plan</w:t>
      </w:r>
      <w:r>
        <w:rPr>
          <w:sz w:val="24"/>
          <w:szCs w:val="24"/>
        </w:rPr>
        <w:t xml:space="preserve"> for improved </w:t>
      </w:r>
      <w:r>
        <w:rPr>
          <w:sz w:val="24"/>
          <w:szCs w:val="24"/>
        </w:rPr>
        <w:t xml:space="preserve">learning, </w:t>
      </w:r>
      <w:r>
        <w:rPr>
          <w:b/>
          <w:sz w:val="24"/>
          <w:szCs w:val="24"/>
        </w:rPr>
        <w:t>within two days</w:t>
      </w:r>
      <w:r>
        <w:rPr>
          <w:sz w:val="24"/>
          <w:szCs w:val="24"/>
        </w:rPr>
        <w:t xml:space="preserve"> of the student receiving the marked assessment. </w:t>
      </w:r>
    </w:p>
    <w:p w:rsidR="006C4138" w:rsidRDefault="004C0F10">
      <w:pPr>
        <w:numPr>
          <w:ilvl w:val="0"/>
          <w:numId w:val="1"/>
        </w:numPr>
        <w:ind w:hanging="360"/>
        <w:contextualSpacing/>
        <w:jc w:val="both"/>
        <w:rPr>
          <w:sz w:val="24"/>
          <w:szCs w:val="24"/>
        </w:rPr>
      </w:pPr>
      <w:r>
        <w:rPr>
          <w:b/>
          <w:sz w:val="24"/>
          <w:szCs w:val="24"/>
        </w:rPr>
        <w:t>Students must provide evidence</w:t>
      </w:r>
      <w:r>
        <w:rPr>
          <w:sz w:val="24"/>
          <w:szCs w:val="24"/>
        </w:rPr>
        <w:t xml:space="preserve"> that new learning has occurred as agreed upon from the student teacher conference and submitted a </w:t>
      </w:r>
      <w:r>
        <w:rPr>
          <w:b/>
          <w:sz w:val="24"/>
          <w:szCs w:val="24"/>
        </w:rPr>
        <w:t xml:space="preserve">minimum of one day prior to the reassessment.  </w:t>
      </w:r>
      <w:r>
        <w:rPr>
          <w:sz w:val="24"/>
          <w:szCs w:val="24"/>
        </w:rPr>
        <w:t>(Evidence may include but not be limited to one or more of the following: practice questions, resources provided by your teacher and/or test corrections)</w:t>
      </w:r>
      <w:r>
        <w:rPr>
          <w:b/>
          <w:sz w:val="24"/>
          <w:szCs w:val="24"/>
        </w:rPr>
        <w:t xml:space="preserve"> </w:t>
      </w:r>
    </w:p>
    <w:p w:rsidR="006C4138" w:rsidRDefault="004C0F10">
      <w:pPr>
        <w:numPr>
          <w:ilvl w:val="0"/>
          <w:numId w:val="1"/>
        </w:numPr>
        <w:ind w:hanging="360"/>
        <w:contextualSpacing/>
        <w:jc w:val="both"/>
        <w:rPr>
          <w:sz w:val="24"/>
          <w:szCs w:val="24"/>
        </w:rPr>
      </w:pPr>
      <w:r>
        <w:rPr>
          <w:sz w:val="24"/>
          <w:szCs w:val="24"/>
        </w:rPr>
        <w:t>Reassessments</w:t>
      </w:r>
      <w:r>
        <w:rPr>
          <w:b/>
          <w:sz w:val="24"/>
          <w:szCs w:val="24"/>
        </w:rPr>
        <w:t xml:space="preserve"> for unit exams </w:t>
      </w:r>
      <w:r>
        <w:rPr>
          <w:sz w:val="24"/>
          <w:szCs w:val="24"/>
        </w:rPr>
        <w:t xml:space="preserve">will be given </w:t>
      </w:r>
      <w:r>
        <w:rPr>
          <w:b/>
          <w:sz w:val="24"/>
          <w:szCs w:val="24"/>
        </w:rPr>
        <w:t>within two weeks</w:t>
      </w:r>
      <w:r>
        <w:rPr>
          <w:sz w:val="24"/>
          <w:szCs w:val="24"/>
        </w:rPr>
        <w:t xml:space="preserve"> of the original assessment being returned</w:t>
      </w:r>
      <w:r>
        <w:rPr>
          <w:sz w:val="24"/>
          <w:szCs w:val="24"/>
        </w:rPr>
        <w:t>.</w:t>
      </w:r>
    </w:p>
    <w:p w:rsidR="006C4138" w:rsidRDefault="004C0F10">
      <w:pPr>
        <w:numPr>
          <w:ilvl w:val="0"/>
          <w:numId w:val="1"/>
        </w:numPr>
        <w:ind w:hanging="360"/>
        <w:contextualSpacing/>
        <w:jc w:val="both"/>
        <w:rPr>
          <w:sz w:val="24"/>
          <w:szCs w:val="24"/>
        </w:rPr>
      </w:pPr>
      <w:r>
        <w:rPr>
          <w:sz w:val="24"/>
          <w:szCs w:val="24"/>
        </w:rPr>
        <w:t xml:space="preserve">Only </w:t>
      </w:r>
      <w:r>
        <w:rPr>
          <w:b/>
          <w:sz w:val="24"/>
          <w:szCs w:val="24"/>
        </w:rPr>
        <w:t>ONE reassessment</w:t>
      </w:r>
      <w:r>
        <w:rPr>
          <w:sz w:val="24"/>
          <w:szCs w:val="24"/>
        </w:rPr>
        <w:t xml:space="preserve"> will be provided for an </w:t>
      </w:r>
      <w:r>
        <w:rPr>
          <w:b/>
          <w:sz w:val="24"/>
          <w:szCs w:val="24"/>
        </w:rPr>
        <w:t>individual unit exam</w:t>
      </w:r>
      <w:r>
        <w:rPr>
          <w:sz w:val="24"/>
          <w:szCs w:val="24"/>
        </w:rPr>
        <w:t xml:space="preserve">. </w:t>
      </w:r>
      <w:r>
        <w:rPr>
          <w:b/>
          <w:sz w:val="24"/>
          <w:szCs w:val="24"/>
        </w:rPr>
        <w:t xml:space="preserve">        </w:t>
      </w:r>
    </w:p>
    <w:p w:rsidR="000A11D6" w:rsidRDefault="004C0F10">
      <w:pPr>
        <w:jc w:val="both"/>
        <w:rPr>
          <w:b/>
          <w:sz w:val="24"/>
          <w:szCs w:val="24"/>
        </w:rPr>
      </w:pPr>
      <w:r>
        <w:rPr>
          <w:b/>
          <w:sz w:val="24"/>
          <w:szCs w:val="24"/>
        </w:rPr>
        <w:t xml:space="preserve">           </w:t>
      </w:r>
    </w:p>
    <w:p w:rsidR="000A11D6" w:rsidRDefault="000A11D6">
      <w:pPr>
        <w:rPr>
          <w:b/>
          <w:sz w:val="24"/>
          <w:szCs w:val="24"/>
        </w:rPr>
      </w:pPr>
      <w:r>
        <w:rPr>
          <w:b/>
          <w:sz w:val="24"/>
          <w:szCs w:val="24"/>
        </w:rPr>
        <w:br w:type="page"/>
      </w:r>
    </w:p>
    <w:p w:rsidR="000A11D6" w:rsidRDefault="000A11D6" w:rsidP="000A11D6">
      <w:r>
        <w:rPr>
          <w:b/>
          <w:sz w:val="24"/>
          <w:szCs w:val="24"/>
          <w:u w:val="single"/>
        </w:rPr>
        <w:lastRenderedPageBreak/>
        <w:t>7 Expectations for success:</w:t>
      </w:r>
    </w:p>
    <w:p w:rsidR="000A11D6" w:rsidRDefault="000A11D6" w:rsidP="000A11D6">
      <w:pPr>
        <w:jc w:val="both"/>
      </w:pPr>
      <w:r>
        <w:rPr>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sz w:val="24"/>
          <w:szCs w:val="24"/>
          <w:u w:val="single"/>
        </w:rPr>
        <w:t>RESPECT FOR YOURSELF &amp; OTHERS:</w:t>
      </w:r>
      <w:r>
        <w:rPr>
          <w:sz w:val="24"/>
          <w:szCs w:val="24"/>
        </w:rPr>
        <w:t xml:space="preserve"> </w:t>
      </w:r>
      <w:r>
        <w:rPr>
          <w:i/>
          <w:sz w:val="24"/>
          <w:szCs w:val="24"/>
        </w:rPr>
        <w:t xml:space="preserve">“Respect for yourself guides your morals; respect for others guides your manners.”  </w:t>
      </w:r>
      <w:r>
        <w:rPr>
          <w:sz w:val="24"/>
          <w:szCs w:val="24"/>
        </w:rPr>
        <w:t>Respect is about treating yourself and others with extreme value.  Disrespect will not be tolerated and will be dealt with immediately.</w:t>
      </w:r>
    </w:p>
    <w:p w:rsidR="000A11D6" w:rsidRDefault="000A11D6" w:rsidP="000A11D6">
      <w:pPr>
        <w:jc w:val="both"/>
      </w:pPr>
      <w:r>
        <w:rPr>
          <w:sz w:val="24"/>
          <w:szCs w:val="24"/>
        </w:rPr>
        <w:t>2)</w:t>
      </w:r>
      <w:r>
        <w:rPr>
          <w:rFonts w:ascii="Times New Roman" w:eastAsia="Times New Roman" w:hAnsi="Times New Roman" w:cs="Times New Roman"/>
          <w:sz w:val="14"/>
          <w:szCs w:val="14"/>
        </w:rPr>
        <w:t xml:space="preserve">    </w:t>
      </w:r>
      <w:r>
        <w:rPr>
          <w:sz w:val="24"/>
          <w:szCs w:val="24"/>
          <w:u w:val="single"/>
        </w:rPr>
        <w:t>ATTEND REGULARLY AND ON TIME</w:t>
      </w:r>
      <w:r>
        <w:rPr>
          <w:sz w:val="24"/>
          <w:szCs w:val="24"/>
        </w:rPr>
        <w:t xml:space="preserve">.   You are expected to attend this class on time unless you are excused because of illness, medical or legal appointments, compassionate reasons, family activities, or religious holidays.  Please inform your teacher if you are going to be absent. </w:t>
      </w:r>
    </w:p>
    <w:p w:rsidR="000A11D6" w:rsidRDefault="000A11D6" w:rsidP="000A11D6">
      <w:pPr>
        <w:jc w:val="both"/>
      </w:pPr>
      <w:r>
        <w:rPr>
          <w:sz w:val="24"/>
          <w:szCs w:val="24"/>
        </w:rPr>
        <w:t>3)</w:t>
      </w:r>
      <w:r>
        <w:rPr>
          <w:sz w:val="14"/>
          <w:szCs w:val="14"/>
        </w:rPr>
        <w:t xml:space="preserve">    </w:t>
      </w:r>
      <w:r>
        <w:rPr>
          <w:sz w:val="24"/>
          <w:szCs w:val="24"/>
          <w:u w:val="single"/>
        </w:rPr>
        <w:t>COMPLETE YOUR WORK TO THE BEST OF YOUR ABILITY</w:t>
      </w:r>
      <w:r>
        <w:rPr>
          <w:sz w:val="24"/>
          <w:szCs w:val="24"/>
        </w:rPr>
        <w:t xml:space="preserve">.  </w:t>
      </w:r>
      <w:r>
        <w:rPr>
          <w:i/>
          <w:sz w:val="24"/>
          <w:szCs w:val="24"/>
        </w:rPr>
        <w:t>"A sign of quality work is work that is thorough and on time".</w:t>
      </w:r>
      <w:r>
        <w:rPr>
          <w:sz w:val="24"/>
          <w:szCs w:val="24"/>
        </w:rPr>
        <w:t xml:space="preserve">  Take pride in your work. Don’t compare yourself to others, but compare yourself to where you were. Ask others for help when you don’t understand, but don’t copy their work. </w:t>
      </w:r>
    </w:p>
    <w:p w:rsidR="000A11D6" w:rsidRDefault="000A11D6" w:rsidP="000A11D6">
      <w:pPr>
        <w:jc w:val="both"/>
      </w:pPr>
      <w:r>
        <w:rPr>
          <w:sz w:val="24"/>
          <w:szCs w:val="24"/>
        </w:rPr>
        <w:t>4)</w:t>
      </w:r>
      <w:r>
        <w:rPr>
          <w:rFonts w:ascii="Times New Roman" w:eastAsia="Times New Roman" w:hAnsi="Times New Roman" w:cs="Times New Roman"/>
          <w:sz w:val="14"/>
          <w:szCs w:val="14"/>
        </w:rPr>
        <w:t xml:space="preserve">    </w:t>
      </w:r>
      <w:r>
        <w:rPr>
          <w:sz w:val="24"/>
          <w:szCs w:val="24"/>
          <w:u w:val="single"/>
        </w:rPr>
        <w:t>BRING YOUR MATERIALS TO CLASS &amp; STUDY REGULARLY</w:t>
      </w:r>
      <w:r>
        <w:rPr>
          <w:sz w:val="24"/>
          <w:szCs w:val="24"/>
        </w:rPr>
        <w:t xml:space="preserve">.  </w:t>
      </w:r>
      <w:r>
        <w:rPr>
          <w:i/>
          <w:sz w:val="24"/>
          <w:szCs w:val="24"/>
        </w:rPr>
        <w:t xml:space="preserve">"A </w:t>
      </w:r>
      <w:proofErr w:type="gramStart"/>
      <w:r>
        <w:rPr>
          <w:i/>
          <w:sz w:val="24"/>
          <w:szCs w:val="24"/>
        </w:rPr>
        <w:t>person</w:t>
      </w:r>
      <w:proofErr w:type="gramEnd"/>
      <w:r>
        <w:rPr>
          <w:i/>
          <w:sz w:val="24"/>
          <w:szCs w:val="24"/>
        </w:rPr>
        <w:t xml:space="preserve"> who is prepared, can face challenges easier."</w:t>
      </w:r>
      <w:r>
        <w:rPr>
          <w:sz w:val="24"/>
          <w:szCs w:val="24"/>
        </w:rPr>
        <w:t xml:space="preserve">  Plan not to fail; do not fail to plan.  If you don’t have your materials, you will be asked to get them and then be marked late or absent.  If you miss work while you are gone, the work will receive an incomplete mark.</w:t>
      </w:r>
    </w:p>
    <w:p w:rsidR="000A11D6" w:rsidRDefault="000A11D6" w:rsidP="000A11D6">
      <w:pPr>
        <w:jc w:val="both"/>
      </w:pPr>
      <w:r>
        <w:rPr>
          <w:sz w:val="24"/>
          <w:szCs w:val="24"/>
        </w:rPr>
        <w:t>5)</w:t>
      </w:r>
      <w:r>
        <w:rPr>
          <w:rFonts w:ascii="Times New Roman" w:eastAsia="Times New Roman" w:hAnsi="Times New Roman" w:cs="Times New Roman"/>
          <w:sz w:val="14"/>
          <w:szCs w:val="14"/>
        </w:rPr>
        <w:t xml:space="preserve">    </w:t>
      </w:r>
      <w:r>
        <w:rPr>
          <w:sz w:val="24"/>
          <w:szCs w:val="24"/>
          <w:u w:val="single"/>
        </w:rPr>
        <w:t>FOLLOW THE CODE OF CONDUCT.</w:t>
      </w:r>
      <w:r>
        <w:rPr>
          <w:sz w:val="24"/>
          <w:szCs w:val="24"/>
        </w:rPr>
        <w:t xml:space="preserve">  Hats and cell phones are not allowed in class.  Wear appropriate and safe clothing during labs and class. Hats, cell phones and inappropriate use of music devices will result in the items being removed and/or turned into the office.</w:t>
      </w:r>
    </w:p>
    <w:p w:rsidR="000A11D6" w:rsidRDefault="000A11D6" w:rsidP="000A11D6">
      <w:pPr>
        <w:jc w:val="both"/>
      </w:pPr>
      <w:r>
        <w:rPr>
          <w:sz w:val="24"/>
          <w:szCs w:val="24"/>
        </w:rPr>
        <w:t>6)</w:t>
      </w:r>
      <w:r>
        <w:rPr>
          <w:rFonts w:ascii="Times New Roman" w:eastAsia="Times New Roman" w:hAnsi="Times New Roman" w:cs="Times New Roman"/>
          <w:sz w:val="14"/>
          <w:szCs w:val="14"/>
        </w:rPr>
        <w:t xml:space="preserve">    </w:t>
      </w:r>
      <w:r>
        <w:rPr>
          <w:sz w:val="24"/>
          <w:szCs w:val="24"/>
          <w:u w:val="single"/>
        </w:rPr>
        <w:t>EAT HEALTHY &amp; REGULARLY.</w:t>
      </w:r>
      <w:r>
        <w:rPr>
          <w:sz w:val="24"/>
          <w:szCs w:val="24"/>
        </w:rPr>
        <w:t xml:space="preserve">  Eat a healthy breakfast, lunch and snack.  Replace junk food (pop, chips, and fries) with healthy alternatives (juice, milk, nuts, and fruit).  Unhealthy food will not be allowed in class and will be taken away.</w:t>
      </w:r>
    </w:p>
    <w:p w:rsidR="000A11D6" w:rsidRDefault="000A11D6" w:rsidP="000A11D6">
      <w:pPr>
        <w:jc w:val="both"/>
      </w:pPr>
      <w:r>
        <w:rPr>
          <w:sz w:val="24"/>
          <w:szCs w:val="24"/>
          <w:u w:val="single"/>
        </w:rPr>
        <w:t>7) HAVE SOME FUN &amp; DON'T GIVE UP</w:t>
      </w:r>
      <w:r>
        <w:rPr>
          <w:sz w:val="24"/>
          <w:szCs w:val="24"/>
        </w:rPr>
        <w:t xml:space="preserve">.  </w:t>
      </w:r>
      <w:r>
        <w:rPr>
          <w:i/>
          <w:sz w:val="24"/>
          <w:szCs w:val="24"/>
        </w:rPr>
        <w:t>"Life is what you make of it.  It is the journey that matters, not the destination."</w:t>
      </w:r>
      <w:r>
        <w:rPr>
          <w:sz w:val="24"/>
          <w:szCs w:val="24"/>
        </w:rPr>
        <w:t xml:space="preserve">  If you at first don’t succeed, try to find out why, change what you can and try again.  If you do poorly on a quiz or assignment, you may get additional help during your flex period and together we will come up with a plan to help you succeed.  You can also push ahead and finish material early.</w:t>
      </w:r>
    </w:p>
    <w:p w:rsidR="000A11D6" w:rsidRDefault="000A11D6" w:rsidP="000A11D6"/>
    <w:p w:rsidR="000A11D6" w:rsidRDefault="000A11D6" w:rsidP="000A11D6">
      <w:r>
        <w:rPr>
          <w:b/>
          <w:sz w:val="24"/>
          <w:szCs w:val="24"/>
          <w:u w:val="single"/>
        </w:rPr>
        <w:t xml:space="preserve">Helpful Sites: </w:t>
      </w:r>
    </w:p>
    <w:p w:rsidR="000A11D6" w:rsidRDefault="000A11D6" w:rsidP="000A11D6">
      <w:pPr>
        <w:numPr>
          <w:ilvl w:val="0"/>
          <w:numId w:val="4"/>
        </w:numPr>
        <w:ind w:hanging="360"/>
        <w:contextualSpacing/>
        <w:rPr>
          <w:b/>
          <w:sz w:val="24"/>
          <w:szCs w:val="24"/>
        </w:rPr>
      </w:pPr>
      <w:hyperlink r:id="rId10" w:history="1">
        <w:r w:rsidRPr="003D3A40">
          <w:rPr>
            <w:rStyle w:val="Hyperlink"/>
            <w:b/>
            <w:sz w:val="24"/>
            <w:szCs w:val="24"/>
          </w:rPr>
          <w:t>www.lchs-Science20.weebly.com</w:t>
        </w:r>
      </w:hyperlink>
      <w:r>
        <w:rPr>
          <w:b/>
          <w:sz w:val="24"/>
          <w:szCs w:val="24"/>
        </w:rPr>
        <w:t xml:space="preserve">; Remind: 845-538-4555 text </w:t>
      </w:r>
      <w:r w:rsidR="00E64172">
        <w:rPr>
          <w:b/>
          <w:sz w:val="24"/>
          <w:szCs w:val="24"/>
          <w:highlight w:val="yellow"/>
        </w:rPr>
        <w:t>@lchs-Sc20</w:t>
      </w:r>
    </w:p>
    <w:p w:rsidR="000A11D6" w:rsidRDefault="00E64172" w:rsidP="000A11D6">
      <w:pPr>
        <w:numPr>
          <w:ilvl w:val="0"/>
          <w:numId w:val="4"/>
        </w:numPr>
        <w:ind w:hanging="360"/>
        <w:contextualSpacing/>
        <w:rPr>
          <w:sz w:val="24"/>
          <w:szCs w:val="24"/>
        </w:rPr>
      </w:pPr>
      <w:r>
        <w:rPr>
          <w:sz w:val="24"/>
          <w:szCs w:val="24"/>
        </w:rPr>
        <w:t>Text</w:t>
      </w:r>
      <w:r w:rsidR="000A11D6">
        <w:rPr>
          <w:sz w:val="24"/>
          <w:szCs w:val="24"/>
        </w:rPr>
        <w:t>book</w:t>
      </w:r>
      <w:r>
        <w:rPr>
          <w:sz w:val="24"/>
          <w:szCs w:val="24"/>
        </w:rPr>
        <w:t xml:space="preserve">: on the </w:t>
      </w:r>
      <w:proofErr w:type="spellStart"/>
      <w:r>
        <w:rPr>
          <w:sz w:val="24"/>
          <w:szCs w:val="24"/>
        </w:rPr>
        <w:t>weebly</w:t>
      </w:r>
      <w:proofErr w:type="spellEnd"/>
      <w:r>
        <w:rPr>
          <w:sz w:val="24"/>
          <w:szCs w:val="24"/>
        </w:rPr>
        <w:t xml:space="preserve"> website</w:t>
      </w:r>
      <w:bookmarkStart w:id="1" w:name="_GoBack"/>
      <w:bookmarkEnd w:id="1"/>
    </w:p>
    <w:p w:rsidR="000A11D6" w:rsidRDefault="000A11D6" w:rsidP="000A11D6">
      <w:pPr>
        <w:numPr>
          <w:ilvl w:val="0"/>
          <w:numId w:val="4"/>
        </w:numPr>
        <w:ind w:hanging="360"/>
        <w:contextualSpacing/>
        <w:rPr>
          <w:sz w:val="24"/>
          <w:szCs w:val="24"/>
        </w:rPr>
      </w:pPr>
      <w:hyperlink r:id="rId11">
        <w:r>
          <w:rPr>
            <w:color w:val="1155CC"/>
            <w:sz w:val="24"/>
            <w:szCs w:val="24"/>
            <w:u w:val="single"/>
          </w:rPr>
          <w:t>www.exambank.com</w:t>
        </w:r>
      </w:hyperlink>
      <w:r>
        <w:rPr>
          <w:sz w:val="24"/>
          <w:szCs w:val="24"/>
        </w:rPr>
        <w:t xml:space="preserve">   user name: wc.lc</w:t>
      </w:r>
      <w:r>
        <w:rPr>
          <w:sz w:val="24"/>
          <w:szCs w:val="24"/>
        </w:rPr>
        <w:tab/>
      </w:r>
      <w:r>
        <w:rPr>
          <w:sz w:val="24"/>
          <w:szCs w:val="24"/>
        </w:rPr>
        <w:tab/>
        <w:t>password: rams</w:t>
      </w:r>
    </w:p>
    <w:p w:rsidR="000A11D6" w:rsidRDefault="000A11D6" w:rsidP="000A11D6">
      <w:pPr>
        <w:numPr>
          <w:ilvl w:val="0"/>
          <w:numId w:val="4"/>
        </w:numPr>
        <w:ind w:hanging="360"/>
        <w:contextualSpacing/>
        <w:rPr>
          <w:sz w:val="24"/>
          <w:szCs w:val="24"/>
        </w:rPr>
      </w:pPr>
      <w:hyperlink r:id="rId12">
        <w:r>
          <w:rPr>
            <w:color w:val="1155CC"/>
            <w:sz w:val="24"/>
            <w:szCs w:val="24"/>
            <w:u w:val="single"/>
          </w:rPr>
          <w:t>www.khanacademy.com</w:t>
        </w:r>
      </w:hyperlink>
    </w:p>
    <w:p w:rsidR="000A11D6" w:rsidRDefault="000A11D6" w:rsidP="000A11D6">
      <w:r>
        <w:rPr>
          <w:sz w:val="24"/>
          <w:szCs w:val="24"/>
        </w:rPr>
        <w:t xml:space="preserve"> </w:t>
      </w:r>
    </w:p>
    <w:p w:rsidR="000A11D6" w:rsidRDefault="000A11D6" w:rsidP="000A11D6">
      <w:r>
        <w:rPr>
          <w:b/>
          <w:sz w:val="24"/>
          <w:szCs w:val="24"/>
        </w:rPr>
        <w:t xml:space="preserve">Extra help </w:t>
      </w:r>
      <w:r>
        <w:rPr>
          <w:sz w:val="24"/>
          <w:szCs w:val="24"/>
        </w:rPr>
        <w:t>will be available by appointment during Block 3 Flex or 8:00 in the morning.</w:t>
      </w:r>
      <w:r>
        <w:rPr>
          <w:b/>
          <w:sz w:val="24"/>
          <w:szCs w:val="24"/>
        </w:rPr>
        <w:t xml:space="preserve">                                       </w:t>
      </w:r>
    </w:p>
    <w:p w:rsidR="006C4138" w:rsidRDefault="004C0F10">
      <w:pPr>
        <w:jc w:val="both"/>
      </w:pPr>
      <w:r>
        <w:rPr>
          <w:b/>
          <w:sz w:val="24"/>
          <w:szCs w:val="24"/>
        </w:rPr>
        <w:t xml:space="preserve">                        </w:t>
      </w:r>
    </w:p>
    <w:sectPr w:rsidR="006C4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0FD"/>
    <w:multiLevelType w:val="multilevel"/>
    <w:tmpl w:val="2B780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0BE2286"/>
    <w:multiLevelType w:val="multilevel"/>
    <w:tmpl w:val="47B68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8F7C68"/>
    <w:multiLevelType w:val="multilevel"/>
    <w:tmpl w:val="005E6E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E3E601A"/>
    <w:multiLevelType w:val="multilevel"/>
    <w:tmpl w:val="1C067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C4138"/>
    <w:rsid w:val="000A11D6"/>
    <w:rsid w:val="004C0F10"/>
    <w:rsid w:val="006C4138"/>
    <w:rsid w:val="008C0AEF"/>
    <w:rsid w:val="00E6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A1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A1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gillard@wolfcreek.ab.ca" TargetMode="External"/><Relationship Id="rId12" Type="http://schemas.openxmlformats.org/officeDocument/2006/relationships/hyperlink" Target="http://www.kha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schultz@wolfcreek.ab.ca" TargetMode="External"/><Relationship Id="rId11" Type="http://schemas.openxmlformats.org/officeDocument/2006/relationships/hyperlink" Target="http://www.exambank.com" TargetMode="External"/><Relationship Id="rId5" Type="http://schemas.openxmlformats.org/officeDocument/2006/relationships/webSettings" Target="webSettings.xml"/><Relationship Id="rId10" Type="http://schemas.openxmlformats.org/officeDocument/2006/relationships/hyperlink" Target="http://www.lchs-Science20.weebly.com" TargetMode="External"/><Relationship Id="rId4" Type="http://schemas.openxmlformats.org/officeDocument/2006/relationships/settings" Target="settings.xml"/><Relationship Id="rId9" Type="http://schemas.openxmlformats.org/officeDocument/2006/relationships/hyperlink" Target="https://goo.gl/ByAvQ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BC71C598</Template>
  <TotalTime>242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Schultz</dc:creator>
  <cp:lastModifiedBy>Steven Schultz</cp:lastModifiedBy>
  <cp:revision>3</cp:revision>
  <dcterms:created xsi:type="dcterms:W3CDTF">2016-08-30T21:57:00Z</dcterms:created>
  <dcterms:modified xsi:type="dcterms:W3CDTF">2016-08-31T02:54:00Z</dcterms:modified>
</cp:coreProperties>
</file>